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FA" w:rsidRDefault="00785E7B" w:rsidP="00682A32">
      <w:pPr>
        <w:jc w:val="center"/>
      </w:pPr>
      <w:bookmarkStart w:id="0" w:name="_GoBack"/>
      <w:bookmarkEnd w:id="0"/>
      <w:r>
        <w:t>Типичные нарушения, выявл</w:t>
      </w:r>
      <w:r w:rsidR="004544AF">
        <w:t>яемые</w:t>
      </w:r>
      <w:r>
        <w:t xml:space="preserve"> в 2023 году:</w:t>
      </w:r>
    </w:p>
    <w:p w:rsidR="00785E7B" w:rsidRDefault="00785E7B"/>
    <w:p w:rsidR="00682A32" w:rsidRPr="007C533F" w:rsidRDefault="00682A32" w:rsidP="007C533F">
      <w:pPr>
        <w:pStyle w:val="a3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</w:rPr>
      </w:pPr>
      <w:r w:rsidRPr="007C533F">
        <w:rPr>
          <w:rFonts w:eastAsia="Calibri" w:cs="Times New Roman"/>
          <w:sz w:val="28"/>
          <w:szCs w:val="28"/>
        </w:rPr>
        <w:t xml:space="preserve">Типичными нарушениями, выявленными в результате контрольных (надзорных) мероприятий, являются несоблюдение </w:t>
      </w:r>
      <w:r w:rsidRPr="007C533F">
        <w:rPr>
          <w:rFonts w:eastAsia="Calibri" w:cs="Times New Roman"/>
          <w:b/>
          <w:iCs/>
          <w:sz w:val="28"/>
          <w:szCs w:val="28"/>
        </w:rPr>
        <w:t>ТР ЕАЭС 038/2016,</w:t>
      </w:r>
      <w:r w:rsidRPr="007C533F">
        <w:rPr>
          <w:rFonts w:eastAsia="Calibri" w:cs="Times New Roman"/>
          <w:b/>
          <w:i/>
          <w:sz w:val="28"/>
          <w:szCs w:val="28"/>
        </w:rPr>
        <w:t xml:space="preserve"> </w:t>
      </w:r>
      <w:r w:rsidRPr="007C533F">
        <w:rPr>
          <w:rFonts w:eastAsia="Calibri" w:cs="Times New Roman"/>
          <w:b/>
          <w:i/>
          <w:sz w:val="28"/>
          <w:szCs w:val="28"/>
        </w:rPr>
        <w:br/>
      </w:r>
      <w:r w:rsidRPr="007C533F">
        <w:rPr>
          <w:rFonts w:eastAsia="Calibri" w:cs="Times New Roman"/>
          <w:b/>
          <w:sz w:val="28"/>
          <w:szCs w:val="28"/>
        </w:rPr>
        <w:t xml:space="preserve">ГОСТ </w:t>
      </w:r>
      <w:r w:rsidRPr="007C533F">
        <w:rPr>
          <w:rFonts w:eastAsia="Calibri" w:cs="Times New Roman"/>
          <w:b/>
          <w:sz w:val="28"/>
          <w:szCs w:val="28"/>
          <w:lang w:val="en-US"/>
        </w:rPr>
        <w:t>EN</w:t>
      </w:r>
      <w:r w:rsidRPr="007C533F">
        <w:rPr>
          <w:rFonts w:eastAsia="Calibri" w:cs="Times New Roman"/>
          <w:b/>
          <w:sz w:val="28"/>
          <w:szCs w:val="28"/>
        </w:rPr>
        <w:t xml:space="preserve"> 14960-2011 «Оборудование игровое надувное. Требования безопасности», ГОСТ 33807-2016 «Безопасность аттракционов. Общие требования»</w:t>
      </w:r>
      <w:r w:rsidRPr="007C533F">
        <w:rPr>
          <w:rFonts w:eastAsia="Calibri" w:cs="Times New Roman"/>
          <w:sz w:val="28"/>
          <w:szCs w:val="28"/>
        </w:rPr>
        <w:t xml:space="preserve"> по:</w:t>
      </w:r>
    </w:p>
    <w:p w:rsidR="00682A32" w:rsidRPr="00682A32" w:rsidRDefault="00682A32" w:rsidP="00682A3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2A32">
        <w:rPr>
          <w:rFonts w:eastAsia="Calibri" w:cs="Times New Roman"/>
          <w:sz w:val="28"/>
          <w:szCs w:val="28"/>
        </w:rPr>
        <w:t xml:space="preserve">требованиям безопасности к размещению оборудования – отсутствие минимальной зоны 1,8 м, свободной от любых препятствий, которые могут привести к </w:t>
      </w:r>
      <w:proofErr w:type="spellStart"/>
      <w:r w:rsidRPr="00682A32">
        <w:rPr>
          <w:rFonts w:eastAsia="Calibri" w:cs="Times New Roman"/>
          <w:sz w:val="28"/>
          <w:szCs w:val="28"/>
        </w:rPr>
        <w:t>травмированию</w:t>
      </w:r>
      <w:proofErr w:type="spellEnd"/>
      <w:r w:rsidRPr="00682A32">
        <w:rPr>
          <w:rFonts w:eastAsia="Calibri" w:cs="Times New Roman"/>
          <w:sz w:val="28"/>
          <w:szCs w:val="28"/>
        </w:rPr>
        <w:t xml:space="preserve"> (наличие различных механических препятствий </w:t>
      </w:r>
      <w:r w:rsidRPr="00682A32">
        <w:rPr>
          <w:rFonts w:eastAsia="Calibri" w:cs="Times New Roman"/>
          <w:sz w:val="28"/>
          <w:szCs w:val="28"/>
        </w:rPr>
        <w:br/>
        <w:t xml:space="preserve">в зоне до 1 м (деревья, теннисный стол, ограждение, лестницы и других </w:t>
      </w:r>
      <w:r w:rsidRPr="00682A32">
        <w:rPr>
          <w:rFonts w:eastAsia="Calibri" w:cs="Times New Roman"/>
          <w:sz w:val="28"/>
          <w:szCs w:val="28"/>
        </w:rPr>
        <w:br/>
        <w:t>на расстоянии от горки);</w:t>
      </w:r>
    </w:p>
    <w:p w:rsidR="00682A32" w:rsidRPr="00682A32" w:rsidRDefault="00682A32" w:rsidP="00682A3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2A32">
        <w:rPr>
          <w:rFonts w:eastAsia="Calibri" w:cs="Times New Roman"/>
          <w:sz w:val="28"/>
          <w:szCs w:val="28"/>
        </w:rPr>
        <w:t xml:space="preserve">требованиям безопасности к покрытию в зоне свободного падения </w:t>
      </w:r>
      <w:r w:rsidRPr="00682A32">
        <w:rPr>
          <w:rFonts w:eastAsia="Calibri" w:cs="Times New Roman"/>
          <w:sz w:val="28"/>
          <w:szCs w:val="28"/>
        </w:rPr>
        <w:br/>
        <w:t xml:space="preserve">при входе и выходе из аттракциона – фактический размер зоны приземления </w:t>
      </w:r>
      <w:r w:rsidRPr="00682A32">
        <w:rPr>
          <w:rFonts w:eastAsia="Calibri" w:cs="Times New Roman"/>
          <w:sz w:val="28"/>
          <w:szCs w:val="28"/>
        </w:rPr>
        <w:br/>
        <w:t xml:space="preserve">с </w:t>
      </w:r>
      <w:proofErr w:type="spellStart"/>
      <w:r w:rsidRPr="00682A32">
        <w:rPr>
          <w:rFonts w:eastAsia="Calibri" w:cs="Times New Roman"/>
          <w:sz w:val="28"/>
          <w:szCs w:val="28"/>
        </w:rPr>
        <w:t>ударопоглащающим</w:t>
      </w:r>
      <w:proofErr w:type="spellEnd"/>
      <w:r w:rsidRPr="00682A32">
        <w:rPr>
          <w:rFonts w:eastAsia="Calibri" w:cs="Times New Roman"/>
          <w:sz w:val="28"/>
          <w:szCs w:val="28"/>
        </w:rPr>
        <w:t xml:space="preserve"> покрытием менее требуемого 1,2 м или в зоне падения отсутствует </w:t>
      </w:r>
      <w:proofErr w:type="spellStart"/>
      <w:r w:rsidRPr="00682A32">
        <w:rPr>
          <w:rFonts w:eastAsia="Calibri" w:cs="Times New Roman"/>
          <w:sz w:val="28"/>
          <w:szCs w:val="28"/>
        </w:rPr>
        <w:t>ударопоглощающее</w:t>
      </w:r>
      <w:proofErr w:type="spellEnd"/>
      <w:r w:rsidRPr="00682A32">
        <w:rPr>
          <w:rFonts w:eastAsia="Calibri" w:cs="Times New Roman"/>
          <w:sz w:val="28"/>
          <w:szCs w:val="28"/>
        </w:rPr>
        <w:t xml:space="preserve"> покрытие; </w:t>
      </w:r>
    </w:p>
    <w:p w:rsidR="00682A32" w:rsidRPr="00682A32" w:rsidRDefault="00682A32" w:rsidP="00682A3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2A32">
        <w:rPr>
          <w:rFonts w:eastAsia="Calibri" w:cs="Times New Roman"/>
          <w:sz w:val="28"/>
          <w:szCs w:val="28"/>
        </w:rPr>
        <w:t xml:space="preserve">требованиям безопасности к электрическому оборудованию </w:t>
      </w:r>
      <w:r w:rsidRPr="00682A32">
        <w:rPr>
          <w:rFonts w:eastAsia="Calibri" w:cs="Times New Roman"/>
          <w:sz w:val="28"/>
          <w:szCs w:val="28"/>
        </w:rPr>
        <w:br/>
        <w:t xml:space="preserve">и компрессору – не исключен доступ к электрооборудованию, входящему </w:t>
      </w:r>
      <w:r w:rsidRPr="00682A32">
        <w:rPr>
          <w:rFonts w:eastAsia="Calibri" w:cs="Times New Roman"/>
          <w:sz w:val="28"/>
          <w:szCs w:val="28"/>
        </w:rPr>
        <w:br/>
        <w:t xml:space="preserve">в состав аттракционов и его проводке; открытый, незащищенный </w:t>
      </w:r>
      <w:r w:rsidRPr="00682A32">
        <w:rPr>
          <w:rFonts w:eastAsia="Calibri" w:cs="Times New Roman"/>
          <w:sz w:val="28"/>
          <w:szCs w:val="28"/>
        </w:rPr>
        <w:br/>
        <w:t>от пользователей доступ к компрессору и органам управления (выключателям);</w:t>
      </w:r>
      <w:r w:rsidRPr="00682A32">
        <w:rPr>
          <w:rFonts w:ascii="Calibri" w:eastAsia="Calibri" w:hAnsi="Calibri" w:cs="Times New Roman"/>
          <w:sz w:val="28"/>
          <w:szCs w:val="28"/>
        </w:rPr>
        <w:t xml:space="preserve"> </w:t>
      </w:r>
      <w:r w:rsidRPr="00682A32">
        <w:rPr>
          <w:rFonts w:eastAsia="Calibri" w:cs="Times New Roman"/>
          <w:sz w:val="28"/>
          <w:szCs w:val="28"/>
        </w:rPr>
        <w:t>не подтверждено соответствие электрооборудования действующим национальным стандартам/регламентам;</w:t>
      </w:r>
    </w:p>
    <w:p w:rsidR="00682A32" w:rsidRPr="00682A32" w:rsidRDefault="00682A32" w:rsidP="00682A3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2A32">
        <w:rPr>
          <w:rFonts w:eastAsia="Calibri" w:cs="Times New Roman"/>
          <w:sz w:val="28"/>
          <w:szCs w:val="28"/>
        </w:rPr>
        <w:t>требованиям безопасности к креплениям –</w:t>
      </w:r>
      <w:r w:rsidRPr="00682A32">
        <w:rPr>
          <w:rFonts w:ascii="Calibri" w:eastAsia="Calibri" w:hAnsi="Calibri" w:cs="Times New Roman"/>
          <w:sz w:val="28"/>
          <w:szCs w:val="28"/>
        </w:rPr>
        <w:t xml:space="preserve"> </w:t>
      </w:r>
      <w:r w:rsidRPr="00682A32">
        <w:rPr>
          <w:rFonts w:eastAsia="Calibri" w:cs="Times New Roman"/>
          <w:sz w:val="28"/>
          <w:szCs w:val="28"/>
        </w:rPr>
        <w:t xml:space="preserve">закрепление игрового надувного оборудования на площадке с использованием не всех узлов крепления, предусмотренных конструкцией; верхние части анкеров выступают над уровнем грунта более чем на 60 мм при норме – не более </w:t>
      </w:r>
      <w:r w:rsidRPr="00682A32">
        <w:rPr>
          <w:rFonts w:eastAsia="Calibri" w:cs="Times New Roman"/>
          <w:sz w:val="28"/>
          <w:szCs w:val="28"/>
        </w:rPr>
        <w:br/>
        <w:t>25 мм;</w:t>
      </w:r>
    </w:p>
    <w:p w:rsidR="00682A32" w:rsidRPr="00682A32" w:rsidRDefault="00682A32" w:rsidP="00682A3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2A32">
        <w:rPr>
          <w:rFonts w:eastAsia="Calibri" w:cs="Times New Roman"/>
          <w:sz w:val="28"/>
          <w:szCs w:val="28"/>
        </w:rPr>
        <w:t xml:space="preserve">требованиям безопасности к обязательным вспомогательным устройствам – недопустимое отсутствие перил у лестниц шириной 0,90 м </w:t>
      </w:r>
      <w:r w:rsidRPr="00682A32">
        <w:rPr>
          <w:rFonts w:eastAsia="Calibri" w:cs="Times New Roman"/>
          <w:sz w:val="28"/>
          <w:szCs w:val="28"/>
        </w:rPr>
        <w:br/>
        <w:t xml:space="preserve">и более;  </w:t>
      </w:r>
    </w:p>
    <w:p w:rsidR="00682A32" w:rsidRPr="00682A32" w:rsidRDefault="00682A32" w:rsidP="00682A3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2A32">
        <w:rPr>
          <w:rFonts w:eastAsia="Calibri" w:cs="Times New Roman"/>
          <w:sz w:val="28"/>
          <w:szCs w:val="28"/>
        </w:rPr>
        <w:t xml:space="preserve">требованиям безопасности при эксплуатации аттракционов в части проведения </w:t>
      </w:r>
      <w:proofErr w:type="spellStart"/>
      <w:r w:rsidRPr="00682A32">
        <w:rPr>
          <w:rFonts w:eastAsia="Calibri" w:cs="Times New Roman"/>
          <w:sz w:val="28"/>
          <w:szCs w:val="28"/>
        </w:rPr>
        <w:t>эксплуатантом</w:t>
      </w:r>
      <w:proofErr w:type="spellEnd"/>
      <w:r w:rsidRPr="00682A32">
        <w:rPr>
          <w:rFonts w:eastAsia="Calibri" w:cs="Times New Roman"/>
          <w:sz w:val="28"/>
          <w:szCs w:val="28"/>
        </w:rPr>
        <w:t xml:space="preserve"> ежедневной, а также других видов проверок, – эксплуатация аттракционов с нарушениями требований безопасности, изложенными выше, а также при наличии дефектов и изношенных участков текстильных лестниц, канатов, игровой и прыжковой поверхностей оборудования, разрывами</w:t>
      </w:r>
      <w:r w:rsidRPr="00682A32">
        <w:rPr>
          <w:rFonts w:ascii="Calibri" w:eastAsia="Calibri" w:hAnsi="Calibri" w:cs="Times New Roman"/>
          <w:sz w:val="22"/>
        </w:rPr>
        <w:t xml:space="preserve"> </w:t>
      </w:r>
      <w:r w:rsidRPr="00682A32">
        <w:rPr>
          <w:rFonts w:eastAsia="Calibri" w:cs="Times New Roman"/>
          <w:sz w:val="28"/>
          <w:szCs w:val="28"/>
        </w:rPr>
        <w:t>защитной сетки, недостаточной высотой шарикового наполнителя мягкой ямы,</w:t>
      </w:r>
      <w:r w:rsidRPr="00682A32">
        <w:rPr>
          <w:rFonts w:ascii="Calibri" w:eastAsia="Calibri" w:hAnsi="Calibri" w:cs="Times New Roman"/>
          <w:sz w:val="22"/>
        </w:rPr>
        <w:t xml:space="preserve"> </w:t>
      </w:r>
      <w:r w:rsidRPr="00682A32">
        <w:rPr>
          <w:rFonts w:eastAsia="Calibri" w:cs="Times New Roman"/>
          <w:sz w:val="28"/>
          <w:szCs w:val="28"/>
        </w:rPr>
        <w:t xml:space="preserve">дефектами сварных швов </w:t>
      </w:r>
      <w:proofErr w:type="spellStart"/>
      <w:r w:rsidRPr="00682A32">
        <w:rPr>
          <w:rFonts w:eastAsia="Calibri" w:cs="Times New Roman"/>
          <w:sz w:val="28"/>
          <w:szCs w:val="28"/>
        </w:rPr>
        <w:t>металлокаркаса</w:t>
      </w:r>
      <w:proofErr w:type="spellEnd"/>
      <w:r w:rsidRPr="00682A32">
        <w:rPr>
          <w:rFonts w:eastAsia="Calibri" w:cs="Times New Roman"/>
          <w:sz w:val="28"/>
          <w:szCs w:val="28"/>
        </w:rPr>
        <w:t>, наличием деформации пружин;</w:t>
      </w:r>
      <w:r w:rsidRPr="00682A32">
        <w:rPr>
          <w:rFonts w:eastAsia="Calibri" w:cs="Times New Roman"/>
          <w:sz w:val="28"/>
          <w:szCs w:val="28"/>
        </w:rPr>
        <w:tab/>
      </w:r>
    </w:p>
    <w:p w:rsidR="00682A32" w:rsidRPr="00682A32" w:rsidRDefault="00682A32" w:rsidP="00682A3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2A32">
        <w:rPr>
          <w:rFonts w:eastAsia="Calibri" w:cs="Times New Roman"/>
          <w:sz w:val="28"/>
          <w:szCs w:val="28"/>
        </w:rPr>
        <w:t xml:space="preserve">по маркировке аттракционов – отсутствие маркировки или неполная информация (отсутствуют </w:t>
      </w:r>
      <w:r w:rsidRPr="00682A32">
        <w:rPr>
          <w:rFonts w:eastAsia="Times New Roman" w:cs="Times New Roman"/>
          <w:sz w:val="28"/>
          <w:szCs w:val="28"/>
          <w:lang w:eastAsia="ru-RU"/>
        </w:rPr>
        <w:t xml:space="preserve">сведения о компрессоре, дате изготовления, информация об изготовителе (импортере), максимальном росте пользователей и максимальном числе пользователей; </w:t>
      </w:r>
    </w:p>
    <w:p w:rsidR="00682A32" w:rsidRPr="00682A32" w:rsidRDefault="00682A32" w:rsidP="00682A3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2A32">
        <w:rPr>
          <w:rFonts w:eastAsia="Calibri" w:cs="Times New Roman"/>
          <w:sz w:val="28"/>
          <w:szCs w:val="28"/>
        </w:rPr>
        <w:t>по требованиям к ежегодному освидетельствованию – отсутствие ежегодного освидетельствования;</w:t>
      </w:r>
    </w:p>
    <w:p w:rsidR="00682A32" w:rsidRDefault="00682A32" w:rsidP="00682A3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2A32">
        <w:rPr>
          <w:rFonts w:eastAsia="Calibri" w:cs="Times New Roman"/>
          <w:sz w:val="28"/>
          <w:szCs w:val="28"/>
        </w:rPr>
        <w:lastRenderedPageBreak/>
        <w:t xml:space="preserve">несоответствие фактической комплектации аттракционов указанной </w:t>
      </w:r>
      <w:r w:rsidRPr="00682A32">
        <w:rPr>
          <w:rFonts w:eastAsia="Calibri" w:cs="Times New Roman"/>
          <w:sz w:val="28"/>
          <w:szCs w:val="28"/>
        </w:rPr>
        <w:br/>
        <w:t>в паспорте изготовителя – наличие канатов для лазания, не предусмотренных изготовителем.</w:t>
      </w:r>
    </w:p>
    <w:p w:rsidR="001E03C7" w:rsidRPr="001E03C7" w:rsidRDefault="001E03C7" w:rsidP="007E045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1E03C7">
        <w:rPr>
          <w:rFonts w:eastAsia="Calibri" w:cs="Times New Roman"/>
          <w:color w:val="000000"/>
          <w:sz w:val="28"/>
          <w:szCs w:val="28"/>
        </w:rPr>
        <w:t>Характерные нарушения, выявленные в ходе контрольных (надзорных) мероприятий</w:t>
      </w:r>
      <w:r w:rsidR="007E0457" w:rsidRPr="007E0457">
        <w:t xml:space="preserve"> </w:t>
      </w:r>
      <w:r w:rsidR="007E0457" w:rsidRPr="009F103A">
        <w:rPr>
          <w:rFonts w:eastAsia="Calibri" w:cs="Times New Roman"/>
          <w:b/>
          <w:color w:val="000000"/>
          <w:sz w:val="28"/>
          <w:szCs w:val="28"/>
        </w:rPr>
        <w:t>в отношении строительных материалов</w:t>
      </w:r>
      <w:r w:rsidRPr="001E03C7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1E03C7" w:rsidRDefault="001E03C7" w:rsidP="001E03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по качеству, в том числе </w:t>
      </w:r>
      <w:r w:rsidRPr="008D16EC">
        <w:rPr>
          <w:rFonts w:eastAsia="Calibri" w:cs="Times New Roman"/>
          <w:bCs/>
          <w:sz w:val="28"/>
          <w:szCs w:val="28"/>
          <w:lang w:eastAsia="ru-RU"/>
        </w:rPr>
        <w:t xml:space="preserve">по техническим и конструктивным требованиям </w:t>
      </w:r>
      <w:r>
        <w:rPr>
          <w:rFonts w:eastAsia="Calibri" w:cs="Times New Roman"/>
          <w:bCs/>
          <w:sz w:val="28"/>
          <w:szCs w:val="28"/>
          <w:lang w:eastAsia="ru-RU"/>
        </w:rPr>
        <w:t>и показателям безопасности</w:t>
      </w:r>
    </w:p>
    <w:p w:rsidR="001E03C7" w:rsidRPr="00DF517E" w:rsidRDefault="001E03C7" w:rsidP="001E03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превышение допускаемых отклонений от геометрических параметров железобетонных и бетонных изделий и установки закладных изделий, несоответствие заявленным категориям поверхностей, наличие </w:t>
      </w:r>
      <w:r>
        <w:rPr>
          <w:rFonts w:eastAsia="Calibri" w:cs="Times New Roman"/>
          <w:bCs/>
          <w:sz w:val="28"/>
          <w:szCs w:val="28"/>
          <w:lang w:eastAsia="ru-RU"/>
        </w:rPr>
        <w:br/>
      </w:r>
      <w:r w:rsidRPr="00BC2BD1">
        <w:rPr>
          <w:rFonts w:eastAsia="Calibri" w:cs="Times New Roman"/>
          <w:bCs/>
          <w:sz w:val="28"/>
          <w:szCs w:val="28"/>
          <w:lang w:eastAsia="ru-RU"/>
        </w:rPr>
        <w:t>не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допускаемых раковин; 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наличие </w:t>
      </w:r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наплывов и </w:t>
      </w:r>
      <w:proofErr w:type="spellStart"/>
      <w:r w:rsidRPr="00BC2BD1">
        <w:rPr>
          <w:rFonts w:eastAsia="Calibri" w:cs="Times New Roman"/>
          <w:bCs/>
          <w:sz w:val="28"/>
          <w:szCs w:val="28"/>
          <w:lang w:eastAsia="ru-RU"/>
        </w:rPr>
        <w:t>околов</w:t>
      </w:r>
      <w:proofErr w:type="spellEnd"/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 бетона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на боковых поверхностях изделий</w:t>
      </w:r>
      <w:r w:rsidRPr="00BC2BD1">
        <w:rPr>
          <w:rFonts w:eastAsia="Calibri" w:cs="Times New Roman"/>
          <w:bCs/>
          <w:sz w:val="28"/>
          <w:szCs w:val="28"/>
          <w:lang w:eastAsia="ru-RU"/>
        </w:rPr>
        <w:t>;</w:t>
      </w:r>
      <w:r w:rsidRPr="006264CD">
        <w:t xml:space="preserve"> </w:t>
      </w:r>
      <w:r w:rsidRPr="006264CD">
        <w:rPr>
          <w:rFonts w:eastAsia="Calibri" w:cs="Times New Roman"/>
          <w:bCs/>
          <w:sz w:val="28"/>
          <w:szCs w:val="28"/>
          <w:lang w:eastAsia="ru-RU"/>
        </w:rPr>
        <w:t>непроектная установка монтажных петель, выступающих над плоскостью блоков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– в железобетонных изделиях</w:t>
      </w:r>
      <w:r w:rsidRPr="006264CD">
        <w:rPr>
          <w:rFonts w:eastAsia="Calibri" w:cs="Times New Roman"/>
          <w:bCs/>
          <w:sz w:val="28"/>
          <w:szCs w:val="28"/>
          <w:lang w:eastAsia="ru-RU"/>
        </w:rPr>
        <w:t>;</w:t>
      </w:r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DF517E">
        <w:rPr>
          <w:rFonts w:eastAsia="Calibri" w:cs="Times New Roman"/>
          <w:bCs/>
          <w:sz w:val="28"/>
          <w:szCs w:val="28"/>
          <w:lang w:eastAsia="ru-RU"/>
        </w:rPr>
        <w:t>отсутствие вентиляционных отверстий в коробках глухих окон; превышение расстояний между дренажными отверстиями в оконных блоках; наличие разрывов между герметизирующими слоями</w:t>
      </w:r>
      <w:r w:rsidRPr="00DF517E">
        <w:t xml:space="preserve"> </w:t>
      </w:r>
      <w:r w:rsidRPr="00DF517E">
        <w:rPr>
          <w:rFonts w:eastAsia="Calibri" w:cs="Times New Roman"/>
          <w:bCs/>
          <w:sz w:val="28"/>
          <w:szCs w:val="28"/>
          <w:lang w:eastAsia="ru-RU"/>
        </w:rPr>
        <w:t>в стеклопакетах; несоответствие основных параметров в части выполнения дренажей и вентиляционных отверстий – в</w:t>
      </w:r>
      <w:r w:rsidRPr="00DF517E">
        <w:t xml:space="preserve"> </w:t>
      </w:r>
      <w:proofErr w:type="spellStart"/>
      <w:r w:rsidRPr="00DF517E">
        <w:rPr>
          <w:rFonts w:eastAsia="Calibri" w:cs="Times New Roman"/>
          <w:bCs/>
          <w:sz w:val="28"/>
          <w:szCs w:val="28"/>
          <w:lang w:eastAsia="ru-RU"/>
        </w:rPr>
        <w:t>светопрозрачных</w:t>
      </w:r>
      <w:proofErr w:type="spellEnd"/>
      <w:r w:rsidRPr="00DF517E">
        <w:rPr>
          <w:rFonts w:eastAsia="Calibri" w:cs="Times New Roman"/>
          <w:bCs/>
          <w:sz w:val="28"/>
          <w:szCs w:val="28"/>
          <w:lang w:eastAsia="ru-RU"/>
        </w:rPr>
        <w:t xml:space="preserve"> конструкциях;</w:t>
      </w:r>
    </w:p>
    <w:p w:rsidR="001E03C7" w:rsidRDefault="001E03C7" w:rsidP="001E03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по маркировке – </w:t>
      </w:r>
      <w:r w:rsidRPr="00DF517E">
        <w:rPr>
          <w:rFonts w:eastAsia="Calibri" w:cs="Times New Roman"/>
          <w:bCs/>
          <w:sz w:val="28"/>
          <w:szCs w:val="28"/>
          <w:lang w:eastAsia="ru-RU"/>
        </w:rPr>
        <w:t xml:space="preserve">заявленные размеры плит тактильных в условном обозначении не соответствуют геометрическим размерам, отсутствуют этикетки с транспортной маркировкой; маркировка строительных изделий </w:t>
      </w:r>
      <w:r>
        <w:rPr>
          <w:rFonts w:eastAsia="Calibri" w:cs="Times New Roman"/>
          <w:bCs/>
          <w:sz w:val="28"/>
          <w:szCs w:val="28"/>
          <w:lang w:eastAsia="ru-RU"/>
        </w:rPr>
        <w:br/>
      </w:r>
      <w:r w:rsidRPr="00DF517E">
        <w:rPr>
          <w:rFonts w:eastAsia="Calibri" w:cs="Times New Roman"/>
          <w:bCs/>
          <w:sz w:val="28"/>
          <w:szCs w:val="28"/>
          <w:lang w:eastAsia="ru-RU"/>
        </w:rPr>
        <w:t xml:space="preserve">не соответствует требованиям ТНПА, выполнена от руки без использования шрифта, не читаема; </w:t>
      </w:r>
    </w:p>
    <w:p w:rsidR="001E03C7" w:rsidRPr="00BC2BD1" w:rsidRDefault="001E03C7" w:rsidP="001E03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D16EC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по требованиям к заполнению паспортов на продукцию – отсутствие необходимой информации, </w:t>
      </w:r>
      <w:r>
        <w:rPr>
          <w:rFonts w:eastAsia="Calibri" w:cs="Times New Roman"/>
          <w:bCs/>
          <w:sz w:val="28"/>
          <w:szCs w:val="28"/>
          <w:lang w:eastAsia="ru-RU"/>
        </w:rPr>
        <w:t>несоответствие</w:t>
      </w:r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 заявленны</w:t>
      </w:r>
      <w:r>
        <w:rPr>
          <w:rFonts w:eastAsia="Calibri" w:cs="Times New Roman"/>
          <w:bCs/>
          <w:sz w:val="28"/>
          <w:szCs w:val="28"/>
          <w:lang w:eastAsia="ru-RU"/>
        </w:rPr>
        <w:t>м</w:t>
      </w:r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 характеристик</w:t>
      </w:r>
      <w:r>
        <w:rPr>
          <w:rFonts w:eastAsia="Calibri" w:cs="Times New Roman"/>
          <w:bCs/>
          <w:sz w:val="28"/>
          <w:szCs w:val="28"/>
          <w:lang w:eastAsia="ru-RU"/>
        </w:rPr>
        <w:t>ам</w:t>
      </w:r>
      <w:r w:rsidRPr="00DF517E">
        <w:t xml:space="preserve"> </w:t>
      </w:r>
      <w:r>
        <w:t>(</w:t>
      </w:r>
      <w:r w:rsidRPr="00DF517E">
        <w:rPr>
          <w:rFonts w:eastAsia="Calibri" w:cs="Times New Roman"/>
          <w:bCs/>
          <w:sz w:val="28"/>
          <w:szCs w:val="28"/>
          <w:lang w:eastAsia="ru-RU"/>
        </w:rPr>
        <w:t xml:space="preserve">условные обозначения 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плит </w:t>
      </w:r>
      <w:proofErr w:type="spellStart"/>
      <w:r>
        <w:rPr>
          <w:rFonts w:eastAsia="Calibri" w:cs="Times New Roman"/>
          <w:bCs/>
          <w:sz w:val="28"/>
          <w:szCs w:val="28"/>
          <w:lang w:eastAsia="ru-RU"/>
        </w:rPr>
        <w:t>тактильнгых</w:t>
      </w:r>
      <w:proofErr w:type="spellEnd"/>
      <w:r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DF517E">
        <w:rPr>
          <w:rFonts w:eastAsia="Calibri" w:cs="Times New Roman"/>
          <w:bCs/>
          <w:sz w:val="28"/>
          <w:szCs w:val="28"/>
          <w:lang w:eastAsia="ru-RU"/>
        </w:rPr>
        <w:t>не соответствуют буквенно-цифровым группам, не прописаны гарантийные обязательства; не указано время отправки бетонной смеси</w:t>
      </w:r>
      <w:r>
        <w:rPr>
          <w:rFonts w:eastAsia="Calibri" w:cs="Times New Roman"/>
          <w:bCs/>
          <w:sz w:val="28"/>
          <w:szCs w:val="28"/>
          <w:lang w:eastAsia="ru-RU"/>
        </w:rPr>
        <w:t>)</w:t>
      </w:r>
      <w:r w:rsidRPr="00BC2BD1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1E03C7" w:rsidRPr="00BC2BD1" w:rsidRDefault="001E03C7" w:rsidP="001E03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BC2BD1">
        <w:rPr>
          <w:rFonts w:eastAsia="Calibri" w:cs="Times New Roman"/>
          <w:bCs/>
          <w:sz w:val="28"/>
          <w:szCs w:val="28"/>
          <w:lang w:eastAsia="ru-RU"/>
        </w:rPr>
        <w:t xml:space="preserve">изготовление изделий (плит тактильных) по рабочим чертежам, </w:t>
      </w:r>
      <w:r>
        <w:rPr>
          <w:rFonts w:eastAsia="Calibri" w:cs="Times New Roman"/>
          <w:bCs/>
          <w:sz w:val="28"/>
          <w:szCs w:val="28"/>
          <w:lang w:eastAsia="ru-RU"/>
        </w:rPr>
        <w:br/>
      </w:r>
      <w:r w:rsidRPr="00BC2BD1">
        <w:rPr>
          <w:rFonts w:eastAsia="Calibri" w:cs="Times New Roman"/>
          <w:bCs/>
          <w:sz w:val="28"/>
          <w:szCs w:val="28"/>
          <w:lang w:eastAsia="ru-RU"/>
        </w:rPr>
        <w:t>не утвержденным в установленном порядке;</w:t>
      </w:r>
    </w:p>
    <w:p w:rsidR="001E03C7" w:rsidRDefault="001E03C7" w:rsidP="001E03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BC2BD1">
        <w:rPr>
          <w:rFonts w:eastAsia="Calibri" w:cs="Times New Roman"/>
          <w:bCs/>
          <w:sz w:val="28"/>
          <w:szCs w:val="28"/>
          <w:lang w:eastAsia="ru-RU"/>
        </w:rPr>
        <w:t>реализация продукции без документов об оценке соответствия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. </w:t>
      </w:r>
    </w:p>
    <w:p w:rsidR="00DC43C2" w:rsidRDefault="00E76569" w:rsidP="00DC43C2">
      <w:pPr>
        <w:pStyle w:val="a3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Типичные нарушения </w:t>
      </w:r>
      <w:r w:rsidRPr="00673F11">
        <w:rPr>
          <w:rFonts w:eastAsia="Calibri" w:cs="Times New Roman"/>
          <w:b/>
          <w:sz w:val="28"/>
          <w:szCs w:val="28"/>
        </w:rPr>
        <w:t>в сфере государственного метрологического надзора</w:t>
      </w:r>
      <w:r>
        <w:rPr>
          <w:rFonts w:eastAsia="Calibri" w:cs="Times New Roman"/>
          <w:sz w:val="28"/>
          <w:szCs w:val="28"/>
        </w:rPr>
        <w:t>:</w:t>
      </w:r>
    </w:p>
    <w:p w:rsidR="00E76569" w:rsidRDefault="00673F11" w:rsidP="00E76569">
      <w:pPr>
        <w:ind w:left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нарушения требований, предъявляемым к фасованным товарам;</w:t>
      </w:r>
    </w:p>
    <w:p w:rsidR="009D25F5" w:rsidRDefault="009D25F5" w:rsidP="00216D4E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нарушение методики поверки и методики выполнения </w:t>
      </w:r>
      <w:r w:rsidR="00216D4E">
        <w:rPr>
          <w:rFonts w:eastAsia="Calibri" w:cs="Times New Roman"/>
          <w:sz w:val="28"/>
          <w:szCs w:val="28"/>
        </w:rPr>
        <w:t>измерений испытательными аккредитованными лабораториями</w:t>
      </w:r>
      <w:r w:rsidR="00710A73">
        <w:rPr>
          <w:rFonts w:eastAsia="Calibri" w:cs="Times New Roman"/>
          <w:sz w:val="28"/>
          <w:szCs w:val="28"/>
        </w:rPr>
        <w:t>;</w:t>
      </w:r>
    </w:p>
    <w:p w:rsidR="00710A73" w:rsidRDefault="00710A73" w:rsidP="00216D4E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применение средств измерений,</w:t>
      </w:r>
      <w:r w:rsidR="004614CF">
        <w:rPr>
          <w:rFonts w:eastAsia="Calibri" w:cs="Times New Roman"/>
          <w:sz w:val="28"/>
          <w:szCs w:val="28"/>
        </w:rPr>
        <w:t xml:space="preserve"> не прошедших в установленном порядке (поверку, калибровку) субъектами хозяйствования,</w:t>
      </w:r>
      <w:r w:rsidR="00F67C59">
        <w:rPr>
          <w:rFonts w:eastAsia="Calibri" w:cs="Times New Roman"/>
          <w:sz w:val="28"/>
          <w:szCs w:val="28"/>
        </w:rPr>
        <w:t xml:space="preserve"> осуществляющими оказание медицинской помощи, а также осуществляющими расчет при поставке и (или) потреблении материальных ресурсов</w:t>
      </w:r>
      <w:r w:rsidR="00047CFD">
        <w:rPr>
          <w:rFonts w:eastAsia="Calibri" w:cs="Times New Roman"/>
          <w:sz w:val="28"/>
          <w:szCs w:val="28"/>
        </w:rPr>
        <w:t>; осуществляющих контрольно-диагностические работы по проверке технического состояния и конструкции транспортных средств.</w:t>
      </w:r>
    </w:p>
    <w:p w:rsidR="00673F11" w:rsidRPr="00E76569" w:rsidRDefault="00673F11" w:rsidP="00E76569">
      <w:pPr>
        <w:ind w:left="709"/>
        <w:jc w:val="both"/>
        <w:rPr>
          <w:rFonts w:eastAsia="Calibri" w:cs="Times New Roman"/>
          <w:sz w:val="28"/>
          <w:szCs w:val="28"/>
        </w:rPr>
      </w:pPr>
    </w:p>
    <w:p w:rsidR="005B39C2" w:rsidRPr="00682A32" w:rsidRDefault="005B39C2" w:rsidP="00682A32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682A32" w:rsidRDefault="00682A32"/>
    <w:sectPr w:rsidR="00682A32" w:rsidSect="009F2AD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38A"/>
    <w:multiLevelType w:val="hybridMultilevel"/>
    <w:tmpl w:val="8F6238DA"/>
    <w:lvl w:ilvl="0" w:tplc="531E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7B"/>
    <w:rsid w:val="00047CFD"/>
    <w:rsid w:val="001E03C7"/>
    <w:rsid w:val="00216D4E"/>
    <w:rsid w:val="002920FA"/>
    <w:rsid w:val="00362508"/>
    <w:rsid w:val="004544AF"/>
    <w:rsid w:val="004614CF"/>
    <w:rsid w:val="005B39C2"/>
    <w:rsid w:val="00673F11"/>
    <w:rsid w:val="00682A32"/>
    <w:rsid w:val="00710A73"/>
    <w:rsid w:val="00785E7B"/>
    <w:rsid w:val="007C533F"/>
    <w:rsid w:val="007E0457"/>
    <w:rsid w:val="009D25F5"/>
    <w:rsid w:val="009F103A"/>
    <w:rsid w:val="009F2ADE"/>
    <w:rsid w:val="00DC43C2"/>
    <w:rsid w:val="00E76569"/>
    <w:rsid w:val="00F67C59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igost</cp:lastModifiedBy>
  <cp:revision>2</cp:revision>
  <dcterms:created xsi:type="dcterms:W3CDTF">2024-02-09T11:22:00Z</dcterms:created>
  <dcterms:modified xsi:type="dcterms:W3CDTF">2024-02-09T11:22:00Z</dcterms:modified>
</cp:coreProperties>
</file>